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9F55" w14:textId="77777777" w:rsidR="008751EA" w:rsidRPr="00A21091" w:rsidRDefault="008751EA">
      <w:pPr>
        <w:rPr>
          <w:rFonts w:asciiTheme="minorHAnsi" w:hAnsiTheme="minorHAnsi"/>
          <w:sz w:val="22"/>
          <w:szCs w:val="22"/>
        </w:rPr>
      </w:pPr>
    </w:p>
    <w:p w14:paraId="38575E84" w14:textId="064F8DE6" w:rsidR="008751EA" w:rsidRPr="00A21091" w:rsidRDefault="008751EA">
      <w:pPr>
        <w:rPr>
          <w:rFonts w:asciiTheme="minorHAnsi" w:hAnsiTheme="minorHAnsi"/>
          <w:sz w:val="22"/>
          <w:szCs w:val="22"/>
        </w:rPr>
      </w:pPr>
      <w:r w:rsidRPr="00A21091">
        <w:rPr>
          <w:rFonts w:asciiTheme="minorHAnsi" w:hAnsiTheme="minorHAnsi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7E03B2EC" wp14:editId="7FA62CD1">
            <wp:simplePos x="0" y="0"/>
            <wp:positionH relativeFrom="column">
              <wp:posOffset>973455</wp:posOffset>
            </wp:positionH>
            <wp:positionV relativeFrom="paragraph">
              <wp:posOffset>144145</wp:posOffset>
            </wp:positionV>
            <wp:extent cx="3800475" cy="2240280"/>
            <wp:effectExtent l="0" t="0" r="9525" b="7620"/>
            <wp:wrapTight wrapText="bothSides">
              <wp:wrapPolygon edited="0">
                <wp:start x="0" y="0"/>
                <wp:lineTo x="0" y="21490"/>
                <wp:lineTo x="21546" y="21490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1B13E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29894F59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13B5C92D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3FF36D88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78BDDE5C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2708551A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05B58CA8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20E1C414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102BEBD7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00034FE8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1A1D1E9F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6A2C7B19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477B64BB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63D438A4" w14:textId="35036D19" w:rsidR="008751EA" w:rsidRPr="00A21091" w:rsidRDefault="00353ECB" w:rsidP="008751EA">
      <w:pPr>
        <w:rPr>
          <w:rFonts w:asciiTheme="minorHAnsi" w:hAnsiTheme="minorHAnsi"/>
          <w:sz w:val="22"/>
          <w:szCs w:val="22"/>
        </w:rPr>
      </w:pPr>
      <w:r w:rsidRPr="00A21091">
        <w:rPr>
          <w:rFonts w:asciiTheme="minorHAnsi" w:hAnsiTheme="minorHAnsi"/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A07C8C" wp14:editId="0E46F6CF">
                <wp:simplePos x="0" y="0"/>
                <wp:positionH relativeFrom="column">
                  <wp:posOffset>1013460</wp:posOffset>
                </wp:positionH>
                <wp:positionV relativeFrom="paragraph">
                  <wp:posOffset>93980</wp:posOffset>
                </wp:positionV>
                <wp:extent cx="4305300" cy="810895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B9FE0" w14:textId="77777777" w:rsidR="00A37321" w:rsidRDefault="00A37321" w:rsidP="00A37321">
                            <w:pPr>
                              <w:spacing w:after="120"/>
                              <w:ind w:left="720" w:hanging="720"/>
                              <w:rPr>
                                <w:rFonts w:ascii="PT Sans" w:eastAsia="PT Sans" w:hAnsi="PT Sans" w:cs="PT Sans"/>
                              </w:rPr>
                            </w:pPr>
                            <w:r>
                              <w:rPr>
                                <w:rFonts w:ascii="PT Sans" w:eastAsia="PT Sans" w:hAnsi="PT Sans" w:cs="PT Sans"/>
                              </w:rPr>
                              <w:t xml:space="preserve">Traugott, E. &amp; Dasher, R. (2002). </w:t>
                            </w:r>
                            <w:r>
                              <w:rPr>
                                <w:rFonts w:ascii="PT Sans" w:eastAsia="PT Sans" w:hAnsi="PT Sans" w:cs="PT Sans"/>
                                <w:i/>
                              </w:rPr>
                              <w:t>Regularity in semantic change</w:t>
                            </w:r>
                            <w:r>
                              <w:rPr>
                                <w:rFonts w:ascii="PT Sans" w:eastAsia="PT Sans" w:hAnsi="PT Sans" w:cs="PT Sans"/>
                              </w:rPr>
                              <w:t>. Cambridge University Press. pp. 24-40.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A07C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8pt;margin-top:7.4pt;width:339pt;height:63.8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">
                <v:textbox style="mso-fit-shape-to-text:t">
                  <w:txbxContent>
                    <w:p w14:paraId="315B9FE0" w14:textId="77777777" w:rsidR="00A37321" w:rsidRDefault="00A37321" w:rsidP="00A37321">
                      <w:pPr>
                        <w:spacing w:after="120"/>
                        <w:ind w:left="720" w:hanging="720"/>
                        <w:rPr>
                          <w:rFonts w:ascii="PT Sans" w:eastAsia="PT Sans" w:hAnsi="PT Sans" w:cs="PT Sans"/>
                        </w:rPr>
                      </w:pPr>
                      <w:r>
                        <w:rPr>
                          <w:rFonts w:ascii="PT Sans" w:eastAsia="PT Sans" w:hAnsi="PT Sans" w:cs="PT Sans"/>
                        </w:rPr>
                        <w:t xml:space="preserve">Traugott, E. &amp; Dasher, R. (2002). </w:t>
                      </w:r>
                      <w:r>
                        <w:rPr>
                          <w:rFonts w:ascii="PT Sans" w:eastAsia="PT Sans" w:hAnsi="PT Sans" w:cs="PT Sans"/>
                          <w:i/>
                        </w:rPr>
                        <w:t>Regularity in semantic change</w:t>
                      </w:r>
                      <w:r>
                        <w:rPr>
                          <w:rFonts w:ascii="PT Sans" w:eastAsia="PT Sans" w:hAnsi="PT Sans" w:cs="PT Sans"/>
                        </w:rPr>
                        <w:t>. Cambridge University Press. pp. 24-40.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8DDC32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6045443A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5C574BA5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1BFDEC55" w14:textId="77777777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p w14:paraId="2E4D6ECD" w14:textId="2D5A379D" w:rsidR="008751EA" w:rsidRPr="00A21091" w:rsidRDefault="008751EA" w:rsidP="008751EA">
      <w:pPr>
        <w:rPr>
          <w:rFonts w:asciiTheme="minorHAnsi" w:hAnsiTheme="minorHAnsi"/>
          <w:sz w:val="22"/>
          <w:szCs w:val="22"/>
        </w:rPr>
      </w:pPr>
    </w:p>
    <w:sectPr w:rsidR="008751EA" w:rsidRPr="00A21091" w:rsidSect="00947E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8C"/>
    <w:rsid w:val="00301CF9"/>
    <w:rsid w:val="00353ECB"/>
    <w:rsid w:val="004F63FA"/>
    <w:rsid w:val="005F3689"/>
    <w:rsid w:val="006400AD"/>
    <w:rsid w:val="007D5EF0"/>
    <w:rsid w:val="00853B52"/>
    <w:rsid w:val="008549A1"/>
    <w:rsid w:val="008751EA"/>
    <w:rsid w:val="008D3284"/>
    <w:rsid w:val="00907DA2"/>
    <w:rsid w:val="00947E2A"/>
    <w:rsid w:val="00A21091"/>
    <w:rsid w:val="00A37321"/>
    <w:rsid w:val="00AF138F"/>
    <w:rsid w:val="00B759F4"/>
    <w:rsid w:val="00BA1F64"/>
    <w:rsid w:val="00CC4263"/>
    <w:rsid w:val="00CF578C"/>
    <w:rsid w:val="00D503D7"/>
    <w:rsid w:val="00DC612D"/>
    <w:rsid w:val="00EA166F"/>
    <w:rsid w:val="00F57173"/>
    <w:rsid w:val="00FC3515"/>
    <w:rsid w:val="00FC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1E094"/>
  <w15:docId w15:val="{251106BA-0597-415B-9DD1-3EC61006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2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F63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FA109-FB29-C24E-8505-8D1CF950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Sharon An</cp:lastModifiedBy>
  <cp:revision>2</cp:revision>
  <dcterms:created xsi:type="dcterms:W3CDTF">2022-02-08T03:06:00Z</dcterms:created>
  <dcterms:modified xsi:type="dcterms:W3CDTF">2022-02-08T03:06:00Z</dcterms:modified>
</cp:coreProperties>
</file>